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CD8E" w14:textId="77777777" w:rsidR="00E647AC" w:rsidRDefault="00E647AC" w:rsidP="009544F6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74212">
        <w:rPr>
          <w:noProof/>
          <w:lang w:val="en-GB" w:eastAsia="en-GB"/>
        </w:rPr>
        <w:drawing>
          <wp:inline distT="0" distB="0" distL="0" distR="0" wp14:anchorId="1BA3D827" wp14:editId="77A817DF">
            <wp:extent cx="2146300" cy="1574535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17" cy="15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95A2" w14:textId="77777777" w:rsidR="00E647AC" w:rsidRPr="00785364" w:rsidRDefault="00E647AC" w:rsidP="009544F6">
      <w:pPr>
        <w:jc w:val="both"/>
        <w:rPr>
          <w:b/>
          <w:color w:val="000000" w:themeColor="text1"/>
          <w:sz w:val="22"/>
        </w:rPr>
      </w:pPr>
    </w:p>
    <w:p w14:paraId="1612CC75" w14:textId="58E7C29E" w:rsidR="00E647AC" w:rsidRPr="00785364" w:rsidRDefault="00E647AC" w:rsidP="00975E40">
      <w:pPr>
        <w:pStyle w:val="Default"/>
        <w:jc w:val="both"/>
        <w:outlineLvl w:val="0"/>
        <w:rPr>
          <w:rFonts w:asciiTheme="minorHAnsi" w:hAnsiTheme="minorHAnsi"/>
          <w:b/>
          <w:color w:val="auto"/>
          <w:sz w:val="28"/>
          <w:szCs w:val="28"/>
        </w:rPr>
      </w:pPr>
      <w:r w:rsidRPr="00785364">
        <w:rPr>
          <w:rFonts w:asciiTheme="minorHAnsi" w:hAnsiTheme="minorHAnsi"/>
          <w:b/>
          <w:color w:val="auto"/>
          <w:sz w:val="28"/>
          <w:szCs w:val="28"/>
        </w:rPr>
        <w:t>Seminar Series 2017-18</w:t>
      </w:r>
    </w:p>
    <w:p w14:paraId="4E22067B" w14:textId="77777777" w:rsidR="00572049" w:rsidRPr="00785364" w:rsidRDefault="00572049" w:rsidP="009544F6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7D94616F" w14:textId="77777777" w:rsidR="00572049" w:rsidRPr="00785364" w:rsidRDefault="00572049" w:rsidP="00975E40">
      <w:pPr>
        <w:jc w:val="both"/>
        <w:outlineLvl w:val="0"/>
        <w:rPr>
          <w:rFonts w:eastAsia="DFKai-SB" w:cs="Times New Roman"/>
          <w:b/>
          <w:color w:val="000000" w:themeColor="text1"/>
          <w:szCs w:val="24"/>
        </w:rPr>
      </w:pPr>
      <w:r w:rsidRPr="00785364">
        <w:rPr>
          <w:rFonts w:eastAsia="DFKai-SB" w:cs="Times New Roman"/>
          <w:b/>
          <w:color w:val="000000" w:themeColor="text1"/>
          <w:szCs w:val="24"/>
        </w:rPr>
        <w:t>Ageism in intergenerational learning activities</w:t>
      </w:r>
    </w:p>
    <w:p w14:paraId="5FAF088C" w14:textId="77777777" w:rsidR="00572049" w:rsidRPr="00785364" w:rsidRDefault="00572049" w:rsidP="009544F6">
      <w:pPr>
        <w:jc w:val="both"/>
        <w:rPr>
          <w:rFonts w:eastAsia="DFKai-SB" w:cs="Times New Roman"/>
          <w:b/>
          <w:color w:val="000000" w:themeColor="text1"/>
          <w:sz w:val="22"/>
        </w:rPr>
      </w:pPr>
    </w:p>
    <w:p w14:paraId="5BB86512" w14:textId="0102B3CC" w:rsidR="009667B1" w:rsidRDefault="00EE30A0" w:rsidP="00975E40">
      <w:pPr>
        <w:jc w:val="both"/>
        <w:outlineLvl w:val="0"/>
        <w:rPr>
          <w:b/>
          <w:color w:val="000000" w:themeColor="text1"/>
          <w:sz w:val="22"/>
        </w:rPr>
      </w:pPr>
      <w:r w:rsidRPr="00785364">
        <w:rPr>
          <w:b/>
          <w:color w:val="000000" w:themeColor="text1"/>
          <w:sz w:val="22"/>
        </w:rPr>
        <w:t xml:space="preserve">Dr. </w:t>
      </w:r>
      <w:r w:rsidR="00DF36D1" w:rsidRPr="00785364">
        <w:rPr>
          <w:b/>
          <w:color w:val="000000" w:themeColor="text1"/>
          <w:sz w:val="22"/>
        </w:rPr>
        <w:t>Tiina Tambaum</w:t>
      </w:r>
      <w:r w:rsidR="00E647AC" w:rsidRPr="00785364">
        <w:rPr>
          <w:b/>
          <w:color w:val="000000" w:themeColor="text1"/>
          <w:sz w:val="22"/>
        </w:rPr>
        <w:t xml:space="preserve">, University of </w:t>
      </w:r>
      <w:r w:rsidR="00DF36D1" w:rsidRPr="00785364">
        <w:rPr>
          <w:b/>
          <w:color w:val="000000" w:themeColor="text1"/>
          <w:sz w:val="22"/>
        </w:rPr>
        <w:t>Tallinn</w:t>
      </w:r>
    </w:p>
    <w:p w14:paraId="5FB84CCF" w14:textId="77777777" w:rsidR="00785364" w:rsidRPr="00785364" w:rsidRDefault="00785364" w:rsidP="009544F6">
      <w:pPr>
        <w:jc w:val="both"/>
        <w:rPr>
          <w:b/>
          <w:color w:val="000000" w:themeColor="text1"/>
          <w:sz w:val="22"/>
        </w:rPr>
      </w:pPr>
    </w:p>
    <w:p w14:paraId="4C0A3DE7" w14:textId="3CF99A04" w:rsidR="009667B1" w:rsidRPr="00785364" w:rsidRDefault="00DF36D1" w:rsidP="009544F6">
      <w:pPr>
        <w:jc w:val="both"/>
        <w:rPr>
          <w:rFonts w:cs="Times New Roman"/>
          <w:sz w:val="22"/>
          <w:lang w:val="en-GB"/>
        </w:rPr>
      </w:pPr>
      <w:r w:rsidRPr="00785364">
        <w:rPr>
          <w:rFonts w:cs="Times New Roman"/>
          <w:sz w:val="22"/>
          <w:lang w:val="en-GB"/>
        </w:rPr>
        <w:t>Tuesday, February 20th, 2018</w:t>
      </w:r>
      <w:r w:rsidR="00975E40">
        <w:rPr>
          <w:rFonts w:cs="Times New Roman"/>
          <w:sz w:val="22"/>
          <w:lang w:val="en-GB"/>
        </w:rPr>
        <w:t xml:space="preserve">, 12.30-14.00, Room </w:t>
      </w:r>
      <w:proofErr w:type="spellStart"/>
      <w:r w:rsidR="00975E40">
        <w:rPr>
          <w:rFonts w:cs="Times New Roman"/>
          <w:sz w:val="22"/>
          <w:lang w:val="en-GB"/>
        </w:rPr>
        <w:t>tba</w:t>
      </w:r>
      <w:proofErr w:type="spellEnd"/>
      <w:r w:rsidR="009667B1" w:rsidRPr="00785364">
        <w:rPr>
          <w:rFonts w:cs="Times New Roman"/>
          <w:sz w:val="22"/>
          <w:lang w:val="en-GB"/>
        </w:rPr>
        <w:t>, School of Education, St. Andrews Building, 11 Eldon Street, University of Glasgow, Glasgow, G3 6NH</w:t>
      </w:r>
    </w:p>
    <w:p w14:paraId="3FF5A301" w14:textId="77777777" w:rsidR="009667B1" w:rsidRPr="00785364" w:rsidRDefault="009667B1" w:rsidP="009544F6">
      <w:pPr>
        <w:jc w:val="both"/>
        <w:rPr>
          <w:rFonts w:cs="Times New Roman"/>
          <w:sz w:val="22"/>
          <w:lang w:val="en-GB"/>
        </w:rPr>
      </w:pPr>
    </w:p>
    <w:p w14:paraId="333C012B" w14:textId="7DC33268" w:rsidR="00572049" w:rsidRPr="00572049" w:rsidRDefault="0057204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Ageism 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towards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older people is a relatively unresearched topic. The same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applies to intergenerational learning and 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issues related to the inclusion of older men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. It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therefore is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interesting to br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ing all these three components o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nto one table.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The first results of our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survey 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in Estonia 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about older rural men’s readiness and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obstacles to passing on 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their skills and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knowledge indicate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d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limited use of older men</w:t>
      </w:r>
      <w:r w:rsidR="00AA4B4C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’s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potential (Tambaum &amp; Kuusk, 2014). 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This finding, when considered in the light of the fact that the opportunity to be a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provider 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rather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a recipient of lea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r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ning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represents the key characteristic for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intergenerational learning (FIM-NewLearning, 2008)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, offers 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a reason to explore the possible implications of ageism in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intergenerational learning activities.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Data from ongoing Erasmus+ 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project "Old men say yes to the community",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9544F6">
        <w:rPr>
          <w:rFonts w:eastAsia="Times New Roman" w:cs="Times New Roman"/>
          <w:color w:val="000000"/>
          <w:kern w:val="0"/>
          <w:sz w:val="22"/>
          <w:lang w:val="en-GB" w:eastAsia="en-GB"/>
        </w:rPr>
        <w:t>theories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of intergenerational learning and knowledge gained from 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a COST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network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on Ageism form the base of our planned work.</w:t>
      </w:r>
    </w:p>
    <w:p w14:paraId="200595E1" w14:textId="77777777" w:rsidR="00572049" w:rsidRPr="00572049" w:rsidRDefault="0057204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</w:p>
    <w:p w14:paraId="1153A89D" w14:textId="77777777" w:rsidR="00572049" w:rsidRPr="00572049" w:rsidRDefault="00572049" w:rsidP="00975E40">
      <w:pPr>
        <w:widowControl/>
        <w:jc w:val="both"/>
        <w:outlineLvl w:val="0"/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</w:pPr>
      <w:r w:rsidRPr="00572049"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  <w:t>References</w:t>
      </w:r>
    </w:p>
    <w:p w14:paraId="1F38E29E" w14:textId="3C6787C7" w:rsidR="005700C9" w:rsidRPr="00572049" w:rsidRDefault="005700C9" w:rsidP="009544F6">
      <w:pPr>
        <w:widowControl/>
        <w:jc w:val="both"/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</w:pP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FIM-NewLearning. (2008). </w:t>
      </w:r>
      <w:r w:rsidRPr="00572049"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  <w:t>EAGLE Final Report, Intergenerational Learning</w:t>
      </w:r>
      <w:r w:rsidRPr="00785364"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  <w:t>in Europe: Policies, Programmes &amp; Practical Guidance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, 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Retrieved 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from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hyperlink r:id="rId8" w:history="1">
        <w:r w:rsidRPr="00785364">
          <w:rPr>
            <w:rFonts w:eastAsia="Times New Roman" w:cs="Times New Roman"/>
            <w:color w:val="0000FF"/>
            <w:kern w:val="0"/>
            <w:sz w:val="22"/>
            <w:u w:val="single"/>
            <w:lang w:val="en-GB" w:eastAsia="en-GB"/>
          </w:rPr>
          <w:t>http://www.menon</w:t>
        </w:r>
      </w:hyperlink>
    </w:p>
    <w:p w14:paraId="645A818A" w14:textId="77777777" w:rsidR="005700C9" w:rsidRPr="00785364" w:rsidRDefault="005700C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</w:p>
    <w:p w14:paraId="3674359D" w14:textId="4D8471E4" w:rsidR="00572049" w:rsidRPr="00572049" w:rsidRDefault="0057204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Tambaum, T. &amp; Kuusk, H. (2014). Passing on skills and knowledge as part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of learning for older men – readiness and obstacles among older men in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the municipality of Tartu. In Radovan, M.; Jelenc Krašovec, S. (eds).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572049">
        <w:rPr>
          <w:rFonts w:eastAsia="Times New Roman" w:cs="Times New Roman"/>
          <w:i/>
          <w:color w:val="000000"/>
          <w:kern w:val="0"/>
          <w:sz w:val="22"/>
          <w:lang w:val="en-GB" w:eastAsia="en-GB"/>
        </w:rPr>
        <w:t>Older Men Learning in the Community: European Snapshots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, Ljubljana: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00C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Ljubljana University Press</w:t>
      </w: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, 29–48.</w:t>
      </w:r>
    </w:p>
    <w:p w14:paraId="18ECDA36" w14:textId="77777777" w:rsidR="005700C9" w:rsidRPr="00785364" w:rsidRDefault="005700C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</w:p>
    <w:p w14:paraId="76685578" w14:textId="54BD2ABA" w:rsidR="0041183D" w:rsidRPr="00785364" w:rsidRDefault="0041183D" w:rsidP="009544F6">
      <w:pPr>
        <w:jc w:val="both"/>
        <w:rPr>
          <w:b/>
          <w:color w:val="000000" w:themeColor="text1"/>
          <w:sz w:val="22"/>
        </w:rPr>
      </w:pPr>
    </w:p>
    <w:p w14:paraId="64B50FB2" w14:textId="2ED0B9A8" w:rsidR="00572049" w:rsidRPr="00785364" w:rsidRDefault="005700C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Presenter: Tiina Tambaum is a Research Fellow at the Estonian Institute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for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Population Studies, Tallinn University and she teaches Educational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Gerontology classes for postgraduate students at the Institute of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Educational Sciences. Ti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ina has postgraduate degree</w:t>
      </w:r>
      <w:r w:rsidR="00785364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s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in M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athematics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(1991), Educational Sciences (2001) and Business A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dministration (2004).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During the last 5 years she has been engaged in SHARE project as a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researcher and a project manager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.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In her docto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ral research</w:t>
      </w:r>
      <w:r w:rsidR="00785364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,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she has been dealing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with questions of tutoring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skills in intergenerational learning circumstances in which teenage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students instruct older people to use Internet. In </w:t>
      </w:r>
      <w:r w:rsidR="009544F6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2015,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she introduced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her preliminary results also in Glasgow.</w:t>
      </w:r>
      <w:r w:rsidR="00785364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She has published academic articles about older learners in mixed-age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learning groups and about older rural men’s readiness and their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obstacles</w:t>
      </w:r>
      <w:r w:rsidR="00785364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to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</w:t>
      </w:r>
      <w:r w:rsidR="009544F6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passing on their skills and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knowledge. In 2016 the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first Gerontology text book for HEIs in Estonian was published and two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chapters were written by Tiina: “Educational Gerontology” and “Ageism”.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Tiina is a co-founder of the Estonian NGO 65B. The aim of NGO is to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share and develop professional knowledge for people who are facilitating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older people development and activity in Estonia. 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The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NGO runs the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e-magazine Seinaleht (A Wall Paper) edited by Tiina (</w:t>
      </w:r>
      <w:hyperlink r:id="rId9" w:history="1">
        <w:r w:rsidR="00785364" w:rsidRPr="00785364">
          <w:rPr>
            <w:rStyle w:val="Hyperlink"/>
            <w:rFonts w:eastAsia="Times New Roman" w:cs="Times New Roman"/>
            <w:kern w:val="0"/>
            <w:sz w:val="22"/>
            <w:lang w:val="en-GB" w:eastAsia="en-GB"/>
          </w:rPr>
          <w:t>www.65b.ee)</w:t>
        </w:r>
      </w:hyperlink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.</w:t>
      </w:r>
    </w:p>
    <w:p w14:paraId="5F97FA86" w14:textId="77777777" w:rsidR="00785364" w:rsidRPr="00572049" w:rsidRDefault="00785364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</w:p>
    <w:p w14:paraId="661FBBA4" w14:textId="5652FE89" w:rsidR="00572049" w:rsidRPr="00572049" w:rsidRDefault="00785364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In 2017</w:t>
      </w:r>
      <w:r>
        <w:rPr>
          <w:rFonts w:eastAsia="Times New Roman" w:cs="Times New Roman"/>
          <w:color w:val="000000"/>
          <w:kern w:val="0"/>
          <w:sz w:val="22"/>
          <w:lang w:val="en-GB" w:eastAsia="en-GB"/>
        </w:rPr>
        <w:t>,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Tiina published a book in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Estonian titled “Glasgow is better than Edinburg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h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”. This 121-pages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hardco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 xml:space="preserve">ver book includes stories from 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periods Tiina spent in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Glasgow in 2014–2015 and 2016 as a visiting researcher invited by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="00572049"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University of Glasgow.</w:t>
      </w:r>
      <w:r w:rsidR="00572049"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The book is found through this link:</w:t>
      </w:r>
    </w:p>
    <w:p w14:paraId="273282AA" w14:textId="65936D8F" w:rsidR="00572049" w:rsidRDefault="00572049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(</w:t>
      </w:r>
      <w:hyperlink r:id="rId10" w:history="1">
        <w:r w:rsidRPr="00785364">
          <w:rPr>
            <w:rFonts w:eastAsia="Times New Roman" w:cs="Times New Roman"/>
            <w:color w:val="0000FF"/>
            <w:kern w:val="0"/>
            <w:sz w:val="22"/>
            <w:u w:val="single"/>
            <w:lang w:val="en-GB" w:eastAsia="en-GB"/>
          </w:rPr>
          <w:t>https://www.rahvaraamat.ee/p/%C5%A1otimaa-glasgow-on-parem-kui-edinburgh/997554/et?isbn=9789949581283</w:t>
        </w:r>
      </w:hyperlink>
      <w:r w:rsidRPr="00572049">
        <w:rPr>
          <w:rFonts w:eastAsia="Times New Roman" w:cs="Times New Roman"/>
          <w:color w:val="000000"/>
          <w:kern w:val="0"/>
          <w:sz w:val="22"/>
          <w:lang w:val="en-GB" w:eastAsia="en-GB"/>
        </w:rPr>
        <w:t>)</w:t>
      </w:r>
      <w:r w:rsidRPr="00785364">
        <w:rPr>
          <w:rFonts w:eastAsia="Times New Roman" w:cs="Times New Roman"/>
          <w:color w:val="000000"/>
          <w:kern w:val="0"/>
          <w:sz w:val="22"/>
          <w:lang w:val="en-GB" w:eastAsia="en-GB"/>
        </w:rPr>
        <w:t> </w:t>
      </w:r>
      <w:bookmarkStart w:id="0" w:name="_GoBack"/>
      <w:bookmarkEnd w:id="0"/>
    </w:p>
    <w:p w14:paraId="63DEEDAD" w14:textId="7A50E0CF" w:rsidR="00975E40" w:rsidRDefault="00975E40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</w:p>
    <w:p w14:paraId="0BCD52AC" w14:textId="150BA75C" w:rsidR="00975E40" w:rsidRPr="00572049" w:rsidRDefault="00975E40" w:rsidP="009544F6">
      <w:pPr>
        <w:widowControl/>
        <w:jc w:val="both"/>
        <w:rPr>
          <w:rFonts w:eastAsia="Times New Roman" w:cs="Times New Roman"/>
          <w:color w:val="000000"/>
          <w:kern w:val="0"/>
          <w:sz w:val="22"/>
          <w:lang w:val="en-GB" w:eastAsia="en-GB"/>
        </w:rPr>
      </w:pPr>
      <w:r>
        <w:rPr>
          <w:rFonts w:eastAsia="Times New Roman" w:cs="Times New Roman"/>
          <w:color w:val="000000"/>
          <w:kern w:val="0"/>
          <w:sz w:val="22"/>
          <w:lang w:val="en-GB" w:eastAsia="en-GB"/>
        </w:rPr>
        <w:t>She is a visiting lecturer at the University of Glasgow as a contributor to the Erasmus Mundus funded International Masters in Adult Education for Social Change led from the University of Glasgow within which her university is a partner.</w:t>
      </w:r>
    </w:p>
    <w:p w14:paraId="57CB849B" w14:textId="77777777" w:rsidR="00572049" w:rsidRPr="00572049" w:rsidRDefault="00572049" w:rsidP="00785364">
      <w:pPr>
        <w:widowControl/>
        <w:spacing w:line="120" w:lineRule="auto"/>
        <w:jc w:val="both"/>
        <w:rPr>
          <w:rFonts w:ascii="Times New Roman" w:eastAsia="Times New Roman" w:hAnsi="Times New Roman" w:cs="Times New Roman"/>
          <w:kern w:val="0"/>
          <w:szCs w:val="24"/>
          <w:lang w:val="en-GB" w:eastAsia="en-GB"/>
        </w:rPr>
      </w:pPr>
    </w:p>
    <w:p w14:paraId="1612AD6A" w14:textId="77777777" w:rsidR="00975E40" w:rsidRPr="00975E40" w:rsidRDefault="00975E40" w:rsidP="00975E40">
      <w:pPr>
        <w:jc w:val="both"/>
        <w:rPr>
          <w:rFonts w:cs="Times New Roman"/>
          <w:sz w:val="22"/>
        </w:rPr>
      </w:pPr>
      <w:r w:rsidRPr="00975E40">
        <w:rPr>
          <w:rFonts w:cs="Calibri"/>
          <w:sz w:val="22"/>
        </w:rPr>
        <w:t xml:space="preserve">All are welcome. Please RSVP to </w:t>
      </w:r>
      <w:hyperlink r:id="rId11" w:history="1">
        <w:r w:rsidRPr="00975E40">
          <w:rPr>
            <w:rStyle w:val="Hyperlink"/>
            <w:rFonts w:cs="Calibri"/>
            <w:sz w:val="22"/>
          </w:rPr>
          <w:t>cradall@gla.ac.uk</w:t>
        </w:r>
      </w:hyperlink>
      <w:r w:rsidRPr="00975E40">
        <w:rPr>
          <w:rFonts w:cs="Calibri"/>
          <w:sz w:val="22"/>
        </w:rPr>
        <w:t xml:space="preserve"> to book your place. A sandwich lunch will be available at 1230.</w:t>
      </w:r>
    </w:p>
    <w:p w14:paraId="0A5F89C8" w14:textId="77777777" w:rsidR="00572049" w:rsidRPr="009667B1" w:rsidRDefault="00572049" w:rsidP="009667B1">
      <w:pPr>
        <w:jc w:val="both"/>
        <w:rPr>
          <w:b/>
          <w:color w:val="000000" w:themeColor="text1"/>
          <w:szCs w:val="24"/>
        </w:rPr>
      </w:pPr>
    </w:p>
    <w:sectPr w:rsidR="00572049" w:rsidRPr="009667B1" w:rsidSect="00C70A1D">
      <w:footerReference w:type="default" r:id="rId12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888D" w14:textId="77777777" w:rsidR="00560485" w:rsidRDefault="00560485" w:rsidP="00C70A1D">
      <w:r>
        <w:separator/>
      </w:r>
    </w:p>
  </w:endnote>
  <w:endnote w:type="continuationSeparator" w:id="0">
    <w:p w14:paraId="6AE184A8" w14:textId="77777777" w:rsidR="00560485" w:rsidRDefault="00560485" w:rsidP="00C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786372"/>
      <w:docPartObj>
        <w:docPartGallery w:val="Page Numbers (Bottom of Page)"/>
        <w:docPartUnique/>
      </w:docPartObj>
    </w:sdtPr>
    <w:sdtEndPr/>
    <w:sdtContent>
      <w:p w14:paraId="6ECA519F" w14:textId="77777777" w:rsidR="00C70A1D" w:rsidRDefault="00C70A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F6" w:rsidRPr="009544F6">
          <w:rPr>
            <w:noProof/>
            <w:lang w:val="zh-TW"/>
          </w:rPr>
          <w:t>1</w:t>
        </w:r>
        <w:r>
          <w:fldChar w:fldCharType="end"/>
        </w:r>
      </w:p>
    </w:sdtContent>
  </w:sdt>
  <w:p w14:paraId="62AA2AEF" w14:textId="77777777" w:rsidR="00C70A1D" w:rsidRDefault="00C7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5749" w14:textId="77777777" w:rsidR="00560485" w:rsidRDefault="00560485" w:rsidP="00C70A1D">
      <w:r>
        <w:separator/>
      </w:r>
    </w:p>
  </w:footnote>
  <w:footnote w:type="continuationSeparator" w:id="0">
    <w:p w14:paraId="1E63938A" w14:textId="77777777" w:rsidR="00560485" w:rsidRDefault="00560485" w:rsidP="00C7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NDc3NjKyNDK0NDNW0lEKTi0uzszPAykwqgUAnTLqbywAAAA="/>
  </w:docVars>
  <w:rsids>
    <w:rsidRoot w:val="00BF3240"/>
    <w:rsid w:val="000510F9"/>
    <w:rsid w:val="000940EC"/>
    <w:rsid w:val="000A1021"/>
    <w:rsid w:val="000D021C"/>
    <w:rsid w:val="000D3D3D"/>
    <w:rsid w:val="001126CC"/>
    <w:rsid w:val="00117F4E"/>
    <w:rsid w:val="00147CE9"/>
    <w:rsid w:val="001D3FE8"/>
    <w:rsid w:val="001F3822"/>
    <w:rsid w:val="0020715C"/>
    <w:rsid w:val="002A0854"/>
    <w:rsid w:val="002F79C9"/>
    <w:rsid w:val="0036207F"/>
    <w:rsid w:val="003639B1"/>
    <w:rsid w:val="00365FBE"/>
    <w:rsid w:val="00375FCA"/>
    <w:rsid w:val="003A6933"/>
    <w:rsid w:val="0041183D"/>
    <w:rsid w:val="0047359C"/>
    <w:rsid w:val="00481FA5"/>
    <w:rsid w:val="004B0A52"/>
    <w:rsid w:val="00513EC6"/>
    <w:rsid w:val="005256E0"/>
    <w:rsid w:val="00560485"/>
    <w:rsid w:val="005700C9"/>
    <w:rsid w:val="00572049"/>
    <w:rsid w:val="005919F6"/>
    <w:rsid w:val="00604A5D"/>
    <w:rsid w:val="00637521"/>
    <w:rsid w:val="00640730"/>
    <w:rsid w:val="006415D8"/>
    <w:rsid w:val="006419BF"/>
    <w:rsid w:val="006B3AAA"/>
    <w:rsid w:val="006D4E8E"/>
    <w:rsid w:val="006E1FB7"/>
    <w:rsid w:val="007414C3"/>
    <w:rsid w:val="00743498"/>
    <w:rsid w:val="007648D1"/>
    <w:rsid w:val="00785364"/>
    <w:rsid w:val="007B25AE"/>
    <w:rsid w:val="00804C4A"/>
    <w:rsid w:val="00882562"/>
    <w:rsid w:val="008A3D52"/>
    <w:rsid w:val="008A6966"/>
    <w:rsid w:val="008C5288"/>
    <w:rsid w:val="008D4660"/>
    <w:rsid w:val="008F2DC3"/>
    <w:rsid w:val="00920A49"/>
    <w:rsid w:val="009544F6"/>
    <w:rsid w:val="009653D1"/>
    <w:rsid w:val="009667B1"/>
    <w:rsid w:val="00975E40"/>
    <w:rsid w:val="009F32AD"/>
    <w:rsid w:val="009F5883"/>
    <w:rsid w:val="00A02997"/>
    <w:rsid w:val="00A169D5"/>
    <w:rsid w:val="00A22D76"/>
    <w:rsid w:val="00A4520B"/>
    <w:rsid w:val="00A744B0"/>
    <w:rsid w:val="00A83A5F"/>
    <w:rsid w:val="00AA3ED9"/>
    <w:rsid w:val="00AA4B4C"/>
    <w:rsid w:val="00B13273"/>
    <w:rsid w:val="00BD6DDD"/>
    <w:rsid w:val="00BF3240"/>
    <w:rsid w:val="00BF45F2"/>
    <w:rsid w:val="00BF4F2A"/>
    <w:rsid w:val="00C32DD8"/>
    <w:rsid w:val="00C70A1D"/>
    <w:rsid w:val="00C73EAB"/>
    <w:rsid w:val="00CC507D"/>
    <w:rsid w:val="00CF6757"/>
    <w:rsid w:val="00D30C01"/>
    <w:rsid w:val="00D36C45"/>
    <w:rsid w:val="00D45DA5"/>
    <w:rsid w:val="00DB6401"/>
    <w:rsid w:val="00DF36D1"/>
    <w:rsid w:val="00E1499F"/>
    <w:rsid w:val="00E204D4"/>
    <w:rsid w:val="00E21838"/>
    <w:rsid w:val="00E647AC"/>
    <w:rsid w:val="00E844EF"/>
    <w:rsid w:val="00ED4968"/>
    <w:rsid w:val="00ED4DA8"/>
    <w:rsid w:val="00EE30A0"/>
    <w:rsid w:val="00F0286F"/>
    <w:rsid w:val="00F068B9"/>
    <w:rsid w:val="00F47455"/>
    <w:rsid w:val="00F5204F"/>
    <w:rsid w:val="00F6521A"/>
    <w:rsid w:val="00F851A9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B311"/>
  <w15:chartTrackingRefBased/>
  <w15:docId w15:val="{63AEB117-C7F9-4543-84EF-CEE3385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0A1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A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0A1D"/>
    <w:rPr>
      <w:sz w:val="20"/>
      <w:szCs w:val="20"/>
    </w:rPr>
  </w:style>
  <w:style w:type="paragraph" w:customStyle="1" w:styleId="Default">
    <w:name w:val="Default"/>
    <w:rsid w:val="00E647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72049"/>
  </w:style>
  <w:style w:type="character" w:styleId="Hyperlink">
    <w:name w:val="Hyperlink"/>
    <w:basedOn w:val="DefaultParagraphFont"/>
    <w:uiPriority w:val="99"/>
    <w:unhideWhenUsed/>
    <w:rsid w:val="0057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n.org/wp-content/uploads/2012/11/final-repo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adall@gla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ahvaraamat.ee/p/%C5%A1otimaa-glasgow-on-parem-kui-edinburgh/997554/et?isbn=9789949581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5b.ee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81F2-FDFE-FB44-BE58-52803C65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anteater</dc:creator>
  <cp:keywords/>
  <dc:description/>
  <cp:lastModifiedBy>Mike Osborne</cp:lastModifiedBy>
  <cp:revision>4</cp:revision>
  <cp:lastPrinted>2016-05-28T18:41:00Z</cp:lastPrinted>
  <dcterms:created xsi:type="dcterms:W3CDTF">2017-12-04T12:19:00Z</dcterms:created>
  <dcterms:modified xsi:type="dcterms:W3CDTF">2018-02-01T17:25:00Z</dcterms:modified>
</cp:coreProperties>
</file>